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00B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Как провести оценку профессиональных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00BC2">
        <w:rPr>
          <w:rFonts w:ascii="Times New Roman" w:eastAsia="Times New Roman" w:hAnsi="Times New Roman" w:cs="Times New Roman"/>
          <w:b/>
          <w:bCs/>
          <w:sz w:val="36"/>
          <w:szCs w:val="36"/>
        </w:rPr>
        <w:t>Кто должен проводить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Каждый работодатель должен проводить оценку профессиональных рисков.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Обязанность провести оценку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следует из обязанности обеспечить создание и функционирование системы управления охраной труда (СУОТ). В СУОТ один из основных элементов – процедура управление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профрисками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А один из этапов процедуры управления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профрисками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– оценка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. Такой вывод следует из статей </w:t>
      </w:r>
      <w:hyperlink r:id="rId5" w:anchor="/document/99/901807664/XA00ME22NC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209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6" w:anchor="/document/99/901807664/XA00MBO2MV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212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ТК, пунктов </w:t>
      </w:r>
      <w:hyperlink r:id="rId7" w:anchor="/document/99/420376480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29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 w:anchor="/document/99/420376480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33–39 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типового положения о СУОТ, утвержденного </w:t>
      </w:r>
      <w:hyperlink r:id="rId9" w:anchor="/document/99/420376480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приказом Минтруда от 19.08.2016 № 438н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(далее – Положение).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Инспекторы ГИТ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проверяют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проводилась ли оценка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при внеплановых проверках и расследованиях несчастных случаев. Если оценка не проводилась, организацию оштрафуют по </w:t>
      </w:r>
      <w:hyperlink r:id="rId10" w:anchor="/document/99/901807667/XA00MHM2OG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части 1 статьи 5.27.1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. Это подтверждает судебная практика (</w:t>
      </w:r>
      <w:hyperlink r:id="rId11" w:anchor="/document/98/61263924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решение Московского городского суда от 28.08.2020 по делу № 7-9434/2020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2" w:anchor="/document/98/61263925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решение Верховного суда Республики Коми от 15.07.2020 по делу № 21-384/2020, 12-12/2020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3" w:anchor="/document/98/61263926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решение Волгоградского областного суда от 13.05.2020 по делу № 07-290/2020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4" w:anchor="/document/98/59672081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постановление</w:t>
        </w:r>
        <w:proofErr w:type="gram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С</w:t>
        </w:r>
        <w:proofErr w:type="gramEnd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едьмого кассационного суда общей юрисдикции от 24.12.2020 № 16-4841/2020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Ситуация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Можно ли самостоятельно провести оценку рисков или нужно нанимать специализированную организацию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00BC2">
        <w:rPr>
          <w:rFonts w:ascii="Times New Roman" w:eastAsia="Times New Roman" w:hAnsi="Times New Roman" w:cs="Times New Roman"/>
          <w:b/>
          <w:bCs/>
          <w:sz w:val="36"/>
          <w:szCs w:val="36"/>
        </w:rPr>
        <w:t>Как провести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Процедура управления профессиональными рисками состоит из трех этапов:</w:t>
      </w:r>
    </w:p>
    <w:p w:rsidR="00A00BC2" w:rsidRPr="00A00BC2" w:rsidRDefault="00A00BC2" w:rsidP="00A00B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идентификация опасностей;</w:t>
      </w:r>
    </w:p>
    <w:p w:rsidR="00A00BC2" w:rsidRPr="00A00BC2" w:rsidRDefault="00A00BC2" w:rsidP="00A00B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оценка уровней рисков;</w:t>
      </w:r>
    </w:p>
    <w:p w:rsidR="00A00BC2" w:rsidRPr="00A00BC2" w:rsidRDefault="00A00BC2" w:rsidP="00A00B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разработка мероприятий по снижению либо контролю уровней рисков.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Процедура оценки рисков в законодательстве не прописана, поэтому если в организации приняли решение провести оценку рисков своими силами, то нужно разработать собственный алгоритм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процедуры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либо воспользоваться алгоритмом Системы.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 Системы Охрана труда по оценке профессиональных рисков</w:t>
      </w:r>
    </w:p>
    <w:p w:rsidR="00A00BC2" w:rsidRPr="00A00BC2" w:rsidRDefault="00ED7FE5" w:rsidP="00A00B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5" w:anchor="/document/16/74672/dfasdk5876/" w:history="1">
        <w:r w:rsidR="00A00BC2"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Создайте комиссию по оценке рисков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ED7FE5" w:rsidP="00A00B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6" w:anchor="/document/16/74672/dfaso8bfuh/" w:history="1">
        <w:r w:rsidR="00A00BC2"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Идентифицируйте опасности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ED7FE5" w:rsidP="00A00B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7" w:anchor="/document/16/74672/dfas7klrni/" w:history="1">
        <w:r w:rsidR="00A00BC2"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Составьте реестр опасностей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ED7FE5" w:rsidP="00A00B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8" w:anchor="/document/16/74672/dfasphqvvg/" w:history="1">
        <w:r w:rsidR="00A00BC2"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Выберите методику оценки рисков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ED7FE5" w:rsidP="00A00B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19" w:anchor="/document/16/74672/fnhhjk185/" w:history="1">
        <w:r w:rsidR="00A00BC2"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Оцените риски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ED7FE5" w:rsidP="00A00B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0" w:anchor="/document/16/74672/dfasg3vgxk/" w:history="1">
        <w:r w:rsidR="00A00BC2"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Скорректируйте риски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Комиссия по оценке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Оценку рисков может проводить </w:t>
      </w:r>
      <w:hyperlink r:id="rId21" w:anchor="/document/16/74241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специалист по охране труда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hyperlink r:id="rId22" w:anchor="/document/16/74241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служба охраны труда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но эффективнее создать комиссию из трех–семи человек. Состав комиссии определяют в зависимости от количества работников и сферы деятельности организации. В состав комиссии можно добавить главного инженера, ответственного за пожарную безопасность, ответственного за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электробезопасность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, начальников структурных подразделений и представителей профсоюза.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Члены комиссии не обязаны иметь специальную подготовку, но должны знать, как выявлять опасности и оценивать риски. Обучить сотрудников проведению оценки рисков можно самостоятельно либо с привлечением сторонних организаций.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Пример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Как создать комиссию по оценке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В торговой организац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«Гамма» с численностью работников 50 человек ответственным за оценку рисков в компании назначили специалиста по охране труда Иванова И.И. Руководитель организации Петров В.В. своим приказом утвердил комиссию по оценке рисков, в состав которой добавил начальника склада и ответственного за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электробезопасность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Начальника склада добавили, потому что склад – это самое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травмоопасное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место в организации и за последние пять лет на его территории произошло три несчастных случая. Ответственного за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электробезопасность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– так как один из несчастных случаев в организации произошел из-за удара работника электрическим током.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Специалиста по охране труда Иванова И.И. назначили председателем комиссии. Для обучения членов комиссии не привлекали сторонние организации, специалист по охране труда Иванов И.И. сам в устной форме разъяснил работникам процедуру проведения оценки рисков.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Ситуация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Кого назначают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за оценку профессионального риска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Идентификация опасностей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Идентификация или выявление опасностей, которые могут причинить ущерб жизни или здоровью работников, – первый и основной этап процесса управления рисками. Работодатель сам устанавливает порядок выявления и идентификации опасностей, для этого можно воспользоваться списком опасностей из </w:t>
      </w:r>
      <w:hyperlink r:id="rId23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пункта 35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Положения.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В рамках идентификации опасностей разграничивайте понятия «Опасность» и «Риск».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Опасность — это любой потенциальный источник ущерба, любая вероятность вреда в отношении объекта или человека. Примеры опасностей — мокрый пол, солнечный свет, токсичные химические вещества.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Риск – это вероятность того, что человек пострадает от вреда или неблагоприятного воздействия на его здоровье при возникновении опасности. Примеры риска – риск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подскользнуться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на мокром полу и получить травму, риск теплового удара при длительном воздействии солнца или заболевание после контакта с токсичными веществами.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Правила различения понятий «Опасность» и «Риск» прописаны в </w:t>
      </w:r>
      <w:hyperlink r:id="rId24" w:anchor="/document/97/105966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ГОСТ </w:t>
        </w:r>
        <w:proofErr w:type="gram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</w:t>
        </w:r>
        <w:proofErr w:type="gramEnd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51898-2002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ГОСТ Р 51901.1-2002, </w:t>
      </w:r>
      <w:hyperlink r:id="rId25" w:anchor="/document/97/16672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ГОСТ 12.0.230-2007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26" w:anchor="/document/97/400566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ГОСТ Р 12.0.010-2009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Чтобы идентифицировать опасности, обратите внимание на персонал, оборудование, рабочее место, происшествия, изменения и документы.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Персонал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Учтите человеческий фактор при возникновении опасности и в ходе выполнения трудовой функции 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"/document/97/487735/dfashwv9kl/"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. 3 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b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 Например, работник может ошибиться или отвлечься в алгоритме технологического процесса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"/document/97/487735/dfasm7ekes/"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. 4 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b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Обратите внимание, какой объем работы выполняют работники и по сколько часов они работают. Учтите, как часто работников наказывают за нарушения, насколько строгий контроль и бывает ли, что более опытные работники издеваются над новичками. Чем благоприятнее рабочая среда, тем меньше риск возникновения опасности. Учитывайте культуру безопасности в организации при определении опасностей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"/document/97/487735/dfasu3qfne/"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«а»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Пример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Когда человеческий фактор становится опасностью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Работник торговой организац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«Гамма» Петров А.А. уже месяц работает по 10 часов пять дней в неделю. Кроме того, каждую вторую субботу его стабильно вызывают срочно на работу. В одну из таких суббот он приехал на склад, где хранится кислота и вошел без защитных очков. Специалист по охране труда сделал замечание этому работнику. Петров объяснил, что даже не заметил, что без очков, потому что очень устал и все делает на автомате. Специалист по охране труда внес в реестр опасностей такой человеческий фактор, как усталость работника.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Оцените, как рабочие процедуры адаптированы к потребностям и возможностям работников, которые выполняют эти работы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"/document/97/487735/dfasqi2w0x/"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. 1 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f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 Например, хватает ли работников в бригаде, удобно ли устроено рабочее место, есть ли все инструменты.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Оборудование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Рассмотрите все регулярные и выполняющиеся время от времени работы и ситуации, которые связаны с инфраструктурой, оборудованием, материалами, веществами и физическими условиями на рабочем месте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"/document/97/487735/dfaso2gp4l/"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. 1 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b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 Кроме того, определите опасности на всех этапах создания и реализации продукта или услуги: когда проектируете, проводите исследование, разрабатываете, испытываете, производите, собираете, предоставляете, обслуживаете и утилизируете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"/document/97/487735/dfasu8g02p/"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. 2 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b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Пример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Как рассмотреть рабочий процесс для определения опасностей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Специалист по охране труда торговой организац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«Гамма» определил все риски на рабочем месте уборщика торгового склада. Для этого он опросил сотрудника, чтобы тот описал свой рабочий день и назвал потенциальные опасности на рабочем месте. Специалист по охране труда выяснил, что уборщик применяет химические моющие средства – есть риск отравления или появления аллергии. Также на складе слабое освещение, и появляется риск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травмирования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Также после уборки помещения работник возвращается в кладовую по скользкому полу, и появляется риск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поскальзывания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. Все опасности и связанные с ними риски специалист по охране труда учел в реестре опасностей.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Рабочее место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Если рабочее место работника стационарное, проведите выявление опасностей на его рабочем месте. Если работники в течение дня передвигаются по территории и находятся в разных помещениях организации, выявляйте опасности, которые действуют на работников, по всем рабочим зонам.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Если исследуете конкретное рабочее место, то определите, кто имеет к нему доступ – работники, подрядчики, посетители или другие лица. Кто находится в непосредственной близости от рабочего места и как на него влияют работы. Есть ли работники на рабочем месте, которые не находятся под прямым управлением организации (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27" w:anchor="/document/97/487735/dfas371cth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1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28" w:anchor="/document/97/487735/dfasiqpnp0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2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» п. 6.1.2.1 ГОСТ ISO 45001).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Пример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На что обратить внимание при исследовании рабочего места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При идентификации опасностей специалист по охране труда учел, что на рабочих местах работают не только работники торговой организац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ии 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«Гамма». Также на рабочих местах находятся грузчики из ООО «Альфа», это подрядчики. Возникает опасность, что грузчик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«Альфа» будут в хаотичном порядке размещать грузы на складе и это увеличит риск возникновения опасной ситуации. Например, уборщик ООО «Гамма» споткнется об ящики, которые оставили грузчик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«Альфа».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Происшествия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Проанализируйте происшествия и аварии внутри организации и за пределами, которые происходили в вашей отрасли и выясните их причины. Подумайте о возможных аварийных ситуациях (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29" w:anchor="/document/97/487735/dfas7g4gyp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«</w:t>
        </w:r>
        <w:proofErr w:type="spell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c</w:t>
        </w:r>
        <w:proofErr w:type="spellEnd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»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0" w:anchor="/document/97/487735/dfasv5pw6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«</w:t>
        </w:r>
        <w:proofErr w:type="spell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</w:t>
        </w:r>
        <w:proofErr w:type="spellEnd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»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п. 6.1.2.1 ГОСТ ISO 45001). Рассмотрите опасности, которые могут привести к получению травм, ухудшению здоровья работников или к смертельному исходу.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Оцените неконтролируемые ситуации, которые могут случиться в непосредственной близости от рабочего места и привести к производственной травме или ухудшению здоровья работников на рабочем месте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"/document/97/487735/dfaseadagq/"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. 3 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e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Изменения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lastRenderedPageBreak/>
        <w:t>Учтите планируемые изменения в организации, в рабочих операциях, процессах, работах и системе управления охраной труда (</w:t>
      </w:r>
      <w:proofErr w:type="spellStart"/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"https://vip.1otruda.ru/" \l "/document/97/487735/dfas5zm0zy/" \o "" </w:instrTex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подп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. «</w:t>
      </w:r>
      <w:proofErr w:type="spellStart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g</w:t>
      </w:r>
      <w:proofErr w:type="spellEnd"/>
      <w:r w:rsidRPr="00A00BC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» п. 6.1.2.1 ГОСТ ISO 45001</w:t>
      </w:r>
      <w:r w:rsidR="00ED7FE5" w:rsidRPr="00A00BC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Пример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Как выявить опасности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Представители комиссии по оценке рисков в торговой организац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«Гамма» проводили идентификацию опасностей на рабочих местах сотрудников бухгалтерии. Сначала члены комиссии проверили, какие существуют опасности на пути работников от проходной до кабинета, при входе в кабинет они увидели высокий порог, значит, есть опасность, что работники могут споткнуться и получить травму. Комиссия идентифицировала опасность как «опасность падения из-за потери равновесия, в том числе при спотыкании или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поскальзывании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при передвижении по скользким поверхностям или мокрым полам», руководствуясь </w:t>
      </w:r>
      <w:hyperlink r:id="rId31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пунктом 35 Положения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, и добавила в перечень опасностей.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Далее члены комиссии изучили, каким оборудованием и приборами бухгалтеры пользуются во время работы и перерывов. Работники бухгалтерии используют при работе ПК, принтер и сканер, которые подключены к электросети, поэтому комиссия добавила в перечень «опасность поражения током вследствие контакта с токоведущими частями, которые находятся под напряжением из-за неисправного состояния (косвенный контакт)».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При осмотре кабинета представители комиссии обнаружили, что отсутствуют аптечки. Поскольку в </w:t>
      </w:r>
      <w:hyperlink r:id="rId32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35 Положения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есть этот риск – «опасность, связанная с отсутствием на рабочем месте аптечки первой помощи, инструкции по оказанию первой помощи пострадавшему на производстве и сре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дств св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>язи», его тоже добавили в перечень.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После того как комиссия провела осмотр рабочих мест бухгалтеров, члены комиссии проверили локальные документы по охране труда и обнаружили, что бухгалтеры не прошли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обучение по охране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труда, комиссия идентифицировала риск – «опасность, связанная с допуском работников, не прошедших подготовку по охране труда» и добавила в перечень.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Кроме того, в перечень добавили риски: «опасность от вдыхания дыма, паров вредных газов и пыли при пожаре», «опасность воспламенения», «опасность воздействия открытого пламени», «опасность воздействия повышенной температуры окружающей среды», «опасность воздействия пониженной концентрации кислорода в воздухе», «опасность воздействия огнетушащих веществ», «опасность возникновения взрыва, происшедшего вследствие пожара», «опасность ожога при взрыве», «опасность воздействия ударной волны» и «опасность воздействия осколков частей разрушившихся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зданий, сооружений, строений», поскольку пожар может возникнуть в каждой организации.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Документы, которые помогут выявить опасности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Помимо визуального осмотра рабочих мест, опроса работников и анализа происшествий, ознакомьтесь с документацией, которые можно использовать, чтобы выявить опасности.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1. НПА, локальные документы по охране труда и безопасности работ, которые относятся к определенному рабочему процессу.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 Например, если нет инструкции по охране труда для какого-либо вида работ, то это риск «опасность, связанная с отсутствием 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lastRenderedPageBreak/>
        <w:t>на рабочем месте инструкций, содержащих порядок безопасного выполнения работ, и информации об имеющихся опасностях, связанных с выполнением рабочих операций».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Результаты специальной оценки условий труда. 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Результаты СОУТ позволят определить вредные факторы, которые влияют на работника.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Техническая документация на оборудование и технологическая документация на процессы. 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В техдокументации обычно прописывают потенциальные риски при работе с оборудованием, Кроме того, в документации прописано, как работает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 проходят технологические процессы, – это позволит самостоятельно определить дополнительные риски.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4. Информация о веществах и инструментах, которые участвуют в технологическом процессе.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> Эта информация позволит определить риски, которые возникают при работе сотрудников с инструментами и веществами.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5. Сведения о произошедших авариях, инцидентах, несчастных случаях и профессиональных заболеваниях в организации и результаты их расследования.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Сведения помогут увидеть, при каких работах и производственных процессах в организации работники подвергаются наиболее сильным рискам.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6. Сведения и статистические данные о несчастных случаях и производственном травматизме в похожих организациях.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С помощью этих сведений можно узнать, во время каких работ сотрудники подвергаются потенциальным рискам, и уделить больше внимания безопасности выполнения этих работ. Данные можно узнать из докладов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Роструда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 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, которые ведомства публикуют на своих официальных сайтах.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7. Жалобы работников, которые связаны с ненадлежащими условиями труда, и предложения по улучшению условий труда.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Некоторые риски сложно выявить при проверках, их могут заметить только работники, которые сталкиваются с ними во время выполнения работ.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 Предписания надзорных органов в области охраны труда и промышленной безопасности. 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Позволят выявить, в каких сферах в организации были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нарушения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каким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рискам подвергались работники, и уделить этим сферам повышенное внимание.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Чтобы ничего не упустить при идентификации опасностей, используйте чек-лист, который подготовили эксперты Системы Охрана труда.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Реестр опасностей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По результатам идентификации составьте реестр опасностей. Составьте его самостоятельно по результатам идентификации опасностей либо воспользуйтесь электронным реестром опасностей. Перечень опасностей составьте в зависимости от уровня каждого риска. Сначала укажите более приоритетные риски, в отношении которых нужно провести мероприятия.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Методы оценки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Методы оценки уровня профессиональных рисков работодатель определяет с учетом характера своей деятельности и сложности выполняемых операций. Можно использовать </w:t>
      </w:r>
      <w:r w:rsidRPr="00A00B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разные методы оценки уровня профессиональных рисков для разных процессов и операций (п. </w:t>
      </w:r>
      <w:hyperlink r:id="rId33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36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34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37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положения).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При выборе методики учтите масштаб организации, ее характер и временные параметры. Методика оценки рисков должна предупреждать опасности (</w:t>
      </w:r>
      <w:hyperlink r:id="rId35" w:anchor="/document/97/487735/dfas2px9yw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п. 6.1.2.2 ГОСТ ISO 45001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 Выбрать подходящий для себя метод можно, например, в </w:t>
      </w:r>
      <w:hyperlink r:id="rId36" w:anchor="/document/97/481076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ГОСТ </w:t>
        </w:r>
        <w:proofErr w:type="gram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</w:t>
        </w:r>
        <w:proofErr w:type="gramEnd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58771-2019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 или </w:t>
      </w:r>
      <w:hyperlink r:id="rId37" w:anchor="/document/97/469955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ГОСТ 12.0.230.4-2018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На практике чаще всего применяются пять методов – 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Файна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Кинни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матричный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Элмери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чек-листа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 «дерево причин».</w:t>
      </w:r>
    </w:p>
    <w:p w:rsidR="00A00BC2" w:rsidRPr="00A00BC2" w:rsidRDefault="00ED7FE5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8" w:anchor="/document/16/66294/" w:history="1"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Метод </w:t>
        </w:r>
        <w:proofErr w:type="spellStart"/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Файна</w:t>
        </w:r>
        <w:proofErr w:type="spellEnd"/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–</w:t>
        </w:r>
        <w:proofErr w:type="spellStart"/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Кинни</w:t>
        </w:r>
        <w:proofErr w:type="spellEnd"/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 По этому методу для каждого рабочего места определяют все возможные опасности. Затем для каждой опасности присваивают баллы по трем показателям: вероятность, подверженность и последствия наступления событий. Баллы комиссия присваивает примерно, по собственному убеждению. Затем баллы перемножают и получают индекс профессионального риска. 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9"/>
        <w:gridCol w:w="8366"/>
      </w:tblGrid>
      <w:tr w:rsidR="00A00BC2" w:rsidRPr="00A00BC2" w:rsidTr="00A00BC2">
        <w:trPr>
          <w:tblCellSpacing w:w="15" w:type="dxa"/>
          <w:jc w:val="center"/>
        </w:trPr>
        <w:tc>
          <w:tcPr>
            <w:tcW w:w="103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Плюсы:</w:t>
            </w:r>
          </w:p>
        </w:tc>
        <w:tc>
          <w:tcPr>
            <w:tcW w:w="95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Простота расчетов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3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получить количественную оценку уровня риска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3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Наглядность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3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Минусы:</w:t>
            </w:r>
          </w:p>
        </w:tc>
        <w:tc>
          <w:tcPr>
            <w:tcW w:w="95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Субъективность при проведении оценки</w:t>
            </w:r>
          </w:p>
        </w:tc>
      </w:tr>
    </w:tbl>
    <w:p w:rsidR="00A00BC2" w:rsidRPr="00A00BC2" w:rsidRDefault="00ED7FE5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39" w:anchor="/document/16/71750/" w:history="1"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Матричный метод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 По этому методу каждой опасности определяют уровень риска по матрице.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Таблица. Матрица оценки рисков</w:t>
      </w:r>
    </w:p>
    <w:p w:rsidR="00A00BC2" w:rsidRPr="00A00BC2" w:rsidRDefault="00A00BC2" w:rsidP="00A00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10400" cy="4591050"/>
            <wp:effectExtent l="19050" t="0" r="0" b="0"/>
            <wp:docPr id="5" name="-19524030" descr="https://vip.1otruda.ru/system/content/image/68/1/-1952403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19524030" descr="https://vip.1otruda.ru/system/content/image/68/1/-19524030/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4"/>
        <w:gridCol w:w="8341"/>
      </w:tblGrid>
      <w:tr w:rsidR="00A00BC2" w:rsidRPr="00A00BC2" w:rsidTr="00A00BC2">
        <w:trPr>
          <w:tblCellSpacing w:w="15" w:type="dxa"/>
          <w:jc w:val="center"/>
        </w:trPr>
        <w:tc>
          <w:tcPr>
            <w:tcW w:w="106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Плюсы:</w:t>
            </w:r>
          </w:p>
        </w:tc>
        <w:tc>
          <w:tcPr>
            <w:tcW w:w="948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Наглядность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6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Простота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6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легко ранжировать риски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6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Минусы:</w:t>
            </w:r>
          </w:p>
        </w:tc>
        <w:tc>
          <w:tcPr>
            <w:tcW w:w="948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 объективность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06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8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Нужно устанавливать критерии шкалы в матрице</w:t>
            </w:r>
          </w:p>
        </w:tc>
      </w:tr>
    </w:tbl>
    <w:p w:rsidR="00A00BC2" w:rsidRPr="00A00BC2" w:rsidRDefault="00ED7FE5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1" w:anchor="/document/16/66374/" w:history="1"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Система </w:t>
        </w:r>
        <w:proofErr w:type="spellStart"/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Элмери</w:t>
        </w:r>
        <w:proofErr w:type="spellEnd"/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 xml:space="preserve">. По каждому рабочему месту заполняют анкету. В анкете оценивают семь параметров и ставят оценку «хорошо» или «плохо». Затем количество оценок «хорошо» делится на общее количество оценок – так высчитывается индекс </w:t>
      </w:r>
      <w:proofErr w:type="spellStart"/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Элмери</w:t>
      </w:r>
      <w:proofErr w:type="spellEnd"/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0"/>
        <w:gridCol w:w="8315"/>
      </w:tblGrid>
      <w:tr w:rsidR="00A00BC2" w:rsidRPr="00A00BC2" w:rsidTr="00A00BC2">
        <w:trPr>
          <w:tblCellSpacing w:w="15" w:type="dxa"/>
        </w:trPr>
        <w:tc>
          <w:tcPr>
            <w:tcW w:w="109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Плюсы:</w:t>
            </w:r>
          </w:p>
        </w:tc>
        <w:tc>
          <w:tcPr>
            <w:tcW w:w="945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Простота расчетов коэффициента</w:t>
            </w:r>
          </w:p>
        </w:tc>
      </w:tr>
      <w:tr w:rsidR="00A00BC2" w:rsidRPr="00A00BC2" w:rsidTr="00A00BC2">
        <w:trPr>
          <w:tblCellSpacing w:w="15" w:type="dxa"/>
        </w:trPr>
        <w:tc>
          <w:tcPr>
            <w:tcW w:w="109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Гибкость в применении</w:t>
            </w:r>
          </w:p>
        </w:tc>
      </w:tr>
      <w:tr w:rsidR="00A00BC2" w:rsidRPr="00A00BC2" w:rsidTr="00A00BC2">
        <w:trPr>
          <w:tblCellSpacing w:w="15" w:type="dxa"/>
        </w:trPr>
        <w:tc>
          <w:tcPr>
            <w:tcW w:w="109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Подходит для малого бизнеса</w:t>
            </w:r>
          </w:p>
        </w:tc>
      </w:tr>
      <w:tr w:rsidR="00A00BC2" w:rsidRPr="00A00BC2" w:rsidTr="00A00BC2">
        <w:trPr>
          <w:tblCellSpacing w:w="15" w:type="dxa"/>
        </w:trPr>
        <w:tc>
          <w:tcPr>
            <w:tcW w:w="109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Планирование мероприятий для устранения выявленного несоответствия</w:t>
            </w:r>
          </w:p>
        </w:tc>
      </w:tr>
      <w:tr w:rsidR="00A00BC2" w:rsidRPr="00A00BC2" w:rsidTr="00A00BC2">
        <w:trPr>
          <w:tblCellSpacing w:w="15" w:type="dxa"/>
        </w:trPr>
        <w:tc>
          <w:tcPr>
            <w:tcW w:w="109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Минусы:</w:t>
            </w:r>
          </w:p>
        </w:tc>
        <w:tc>
          <w:tcPr>
            <w:tcW w:w="945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Одна опасность на рабочем месте может быть критичной, при этом коэффициент риска будет низким</w:t>
            </w:r>
          </w:p>
        </w:tc>
      </w:tr>
      <w:tr w:rsidR="00A00BC2" w:rsidRPr="00A00BC2" w:rsidTr="00A00BC2">
        <w:trPr>
          <w:tblCellSpacing w:w="15" w:type="dxa"/>
        </w:trPr>
        <w:tc>
          <w:tcPr>
            <w:tcW w:w="109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50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Факторы, оказывающие влияние на безопасность труда, принимаются </w:t>
            </w:r>
            <w:proofErr w:type="gramStart"/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равнозначными</w:t>
            </w:r>
            <w:proofErr w:type="gramEnd"/>
          </w:p>
        </w:tc>
      </w:tr>
    </w:tbl>
    <w:p w:rsidR="00A00BC2" w:rsidRPr="00A00BC2" w:rsidRDefault="00ED7FE5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2" w:anchor="/document/16/66444/" w:history="1"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Чек-лист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 По этому методу для каждого рабочего места разрабатывают чек-лист с опасностями и предлагают руководителям подразделений заполнять их с определенной периодичностью, например один раз в неделю. 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3"/>
        <w:gridCol w:w="8302"/>
      </w:tblGrid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Плюсы: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на любом этапе выполнения работ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Гибкость в применении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Может использовать руководитель любого уровня, не только эксперт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Подходит для малого бизнеса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Минусы: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упустить важные моменты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Используется для уже известных опасностей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Частота оценки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1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435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Может </w:t>
            </w:r>
            <w:proofErr w:type="gramStart"/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быть</w:t>
            </w:r>
            <w:proofErr w:type="gramEnd"/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формальный подход: поставить галочку</w:t>
            </w:r>
          </w:p>
        </w:tc>
      </w:tr>
    </w:tbl>
    <w:p w:rsidR="00A00BC2" w:rsidRPr="00A00BC2" w:rsidRDefault="00ED7FE5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3" w:anchor="/document/16/66465/" w:history="1">
        <w:r w:rsidR="00A00BC2" w:rsidRPr="00A00BC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«Дерево причин»</w:t>
        </w:r>
      </w:hyperlink>
      <w:r w:rsidR="00A00BC2" w:rsidRPr="00A00BC2">
        <w:rPr>
          <w:rFonts w:ascii="Times New Roman" w:eastAsia="Times New Roman" w:hAnsi="Times New Roman" w:cs="Times New Roman"/>
          <w:sz w:val="24"/>
          <w:szCs w:val="24"/>
        </w:rPr>
        <w:t>. По методу оценивают риски, когда уже появилась опасность и нужно выяснить коренные причины. Например, произошла микротравма или несчастный случай. Для этого задают не менее пяти вопросов «Почему это произошло?».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5"/>
        <w:gridCol w:w="8290"/>
      </w:tblGrid>
      <w:tr w:rsidR="00A00BC2" w:rsidRPr="00A00BC2" w:rsidTr="00A00BC2">
        <w:trPr>
          <w:tblCellSpacing w:w="15" w:type="dxa"/>
          <w:jc w:val="center"/>
        </w:trPr>
        <w:tc>
          <w:tcPr>
            <w:tcW w:w="112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Плюсы:</w:t>
            </w:r>
          </w:p>
        </w:tc>
        <w:tc>
          <w:tcPr>
            <w:tcW w:w="942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Выявляется первостепенная причина, а не поверхностная</w:t>
            </w:r>
          </w:p>
        </w:tc>
      </w:tr>
      <w:tr w:rsidR="00A00BC2" w:rsidRPr="00A00BC2" w:rsidTr="00A00BC2">
        <w:trPr>
          <w:tblCellSpacing w:w="15" w:type="dxa"/>
          <w:jc w:val="center"/>
        </w:trPr>
        <w:tc>
          <w:tcPr>
            <w:tcW w:w="1125" w:type="dxa"/>
            <w:hideMark/>
          </w:tcPr>
          <w:p w:rsidR="00A00BC2" w:rsidRPr="00A00BC2" w:rsidRDefault="00A00BC2" w:rsidP="00A00BC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Минусы:</w:t>
            </w:r>
          </w:p>
        </w:tc>
        <w:tc>
          <w:tcPr>
            <w:tcW w:w="9420" w:type="dxa"/>
            <w:hideMark/>
          </w:tcPr>
          <w:p w:rsidR="00A00BC2" w:rsidRPr="00A00BC2" w:rsidRDefault="00A00BC2" w:rsidP="00A00B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0BC2">
              <w:rPr>
                <w:rFonts w:ascii="Times New Roman" w:eastAsia="Times New Roman" w:hAnsi="Times New Roman" w:cs="Times New Roman"/>
                <w:sz w:val="24"/>
                <w:szCs w:val="24"/>
              </w:rPr>
              <w:t>Нужно, чтобы опасность возникла и нанесла вред</w:t>
            </w:r>
          </w:p>
        </w:tc>
      </w:tr>
    </w:tbl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Оценка уровня </w:t>
      </w:r>
      <w:proofErr w:type="spellStart"/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профрисков</w:t>
      </w:r>
      <w:proofErr w:type="spellEnd"/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После того как выбрали метод, используйте его для оценки рисков. В каждом методе собственный алгоритм оценки рисков – формулы, таблицы, анкеты.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Нужно постоянно поддерживать процессы для оценки рисков (</w:t>
      </w:r>
      <w:hyperlink r:id="rId44" w:anchor="/document/97/487735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п. 6.1.2.3 ГОСТ ISO 45001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 Оценивайте не только существующие риски, но и возможные риски при вводе в эксплуатацию новых зданий, оборудования, внедрении новых процессов и рабочих мест.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Оценку рисков проводят, чтобы ранжировать опасности. От уровня риска опасности зависят меры, которые применяют к опасностям. У опасностей с высоким риском наиболее приоритетные меры по снижению уровня риска.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Пример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Как ранжировать риски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В офисе торговой организац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ии ООО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«Гамма» идентифицировали опасности – провода без изоляции, высокий порог и папки на полке над рабочими местами работников. То есть в офисе есть риск поражения током, риск падения через порог, риск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травмирования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головы при падении папок. Оценку рисков проводили матричным методом – определили сочетание вероятности реализации и тяжести последствий каждого опасного события. Итак, все опасности попали в средний уровень риска, но с разными значениями. Риск поражения током – 12, риск падения через порог – 8, риск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травмирования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головы – 6. Для всех опасностей нужно снизить риск до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низкого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>. Первым делом восстанавливаем изоляцию проводов, так как у опасности самый высокий уровень риска.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Корректировка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lastRenderedPageBreak/>
        <w:t>На заключительном этапе оценки рисков проведите корректировку рисков. Для этого составьте план мероприятий по корректировке рисков. Управлению подлежат все оцененные риски вне зависимости от их уровня. Кроме того, управление рисками – это непрерывный процесс в организации (</w:t>
      </w:r>
      <w:hyperlink r:id="rId45" w:anchor="/document/97/487735/dfas0qp5gm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п. 6.1.2 ГОСТ ISO 45001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После снижения уровней рисков проведите повторную оценку рисков. По результатам повторной оценки рисков установите уровень рисков, а также разработайте меры контроля уровня для того, чтобы он оставался на допустимом или приемлемом для работодателя уровне.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Ситуация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Можно ли составить оценку рисков без специальной оценки условий труда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Да, можно.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Оценка профессиональных рисков проводится независимо от специальной оценки условий труда. Работодатель вправе использовать результаты СОУТ, чтобы идентифицировать опасности на рабочем месте, но это необязательно. Можно использовать любую информацию в организации, которая поможет идентифицировать опасности. Например, перечень опасностей, который указан в </w:t>
      </w:r>
      <w:hyperlink r:id="rId46" w:anchor="/document/99/420376480/XA00MFC2O4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35 типового положения о системе управления охраной труда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, или техническую документацию на оборудование, где указаны потенциальные риски при работе с ним.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00BC2">
        <w:rPr>
          <w:rFonts w:ascii="Times New Roman" w:eastAsia="Times New Roman" w:hAnsi="Times New Roman" w:cs="Times New Roman"/>
          <w:b/>
          <w:bCs/>
          <w:sz w:val="36"/>
          <w:szCs w:val="36"/>
        </w:rPr>
        <w:t>Какие документы оформить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Пропишите регламент процедуры оценки рисков в </w:t>
      </w:r>
      <w:hyperlink r:id="rId47" w:anchor="/document/118/51095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положении организации о системе управления охраной труда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Это указано в Положении. Документы в отношении рисков постоянно поддерживайте в рабочем состоянии и сохраняйте. Это указано в </w:t>
      </w:r>
      <w:hyperlink r:id="rId48" w:anchor="/document/97/487735/dfas2px9yw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6.1.2.2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ГОСТ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ИСО 45001-2020 (далее – ГОСТ ISO 45001). 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После выявления опасностей сформируйте </w:t>
      </w:r>
      <w:hyperlink r:id="rId49" w:anchor="/document/118/67398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реестр опасностей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Это указано в </w:t>
      </w:r>
      <w:hyperlink r:id="rId50" w:anchor="/document/99/420376480/XA00M8I2NA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пункте 34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Положения. В этот документ внесите информацию о возможных опасностях на рабочем месте, вероятности их возникновения и мерах, принятых для уменьшения опасностей. Опасности укажите в порядке уменьшения уровня риска (</w:t>
      </w:r>
      <w:hyperlink r:id="rId51" w:anchor="/document/99/420376480/XA00M8I2NA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п. 36 Положения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После выявления опасностей сформируйте общий </w:t>
      </w:r>
      <w:hyperlink r:id="rId52" w:anchor="/document/118/67398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реестр опасностей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либо отдельно </w:t>
      </w:r>
      <w:hyperlink r:id="rId53" w:anchor="/document/118/59924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карты оценки рисков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на каждое рабочее место. Это указано в пункте 34 Положения. Внесите в документ информацию о возможных опасностях на рабочем месте, вероятности их возникновения и мерах, принятых для уменьшения опасностей. Опасности укажите в порядке уменьшения уровня риска (п. 36 Положения).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Составьте </w:t>
      </w:r>
      <w:hyperlink r:id="rId54" w:anchor="/document/118/67422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план мероприятий по корректировке рисков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, в нем укажите меры, которые должны быть приняты для устранения или уменьшения рисков, ответственного за каждый конкретный пункт плана, сроки его выполнения, при необходимости – источники финансирования.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Кроме того, результаты проведения оценки рисков и всех промежуточных и итоговых процедур укажите в </w:t>
      </w:r>
      <w:hyperlink r:id="rId55" w:anchor="/document/118/67397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отчете о </w:t>
        </w:r>
        <w:proofErr w:type="spell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профрисках</w:t>
        </w:r>
        <w:proofErr w:type="spellEnd"/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Прямого указания на необходимость наличия плана мероприятий и отчета о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профрисках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нет, но </w:t>
      </w:r>
      <w:hyperlink r:id="rId56" w:anchor="/document/99/420376480/XA00M9M2NG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пункт 38 Положения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указывает на то, что процедура оценки рисков в организации должна быть прописана.</w:t>
      </w:r>
    </w:p>
    <w:p w:rsidR="00A00BC2" w:rsidRPr="00A00BC2" w:rsidRDefault="00A00BC2" w:rsidP="00A00BC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doc</w:t>
      </w:r>
      <w:proofErr w:type="spellEnd"/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Ситуация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Нужно ли составлять протокол оценки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Нет, не нужно.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В процедуре оценки профессиональных рисков не указано, что нужно составлять протокол оценки рисков. Специалист по охране труда идентифицирует опасности и оформляет перечень опасностей, представляющих угрозу жизни и здоровью работников (</w:t>
      </w:r>
      <w:hyperlink r:id="rId57" w:anchor="/document/99/420376480/XA00MEQ2O1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п. 34 типового положения о системе управления охраной труда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Ситуация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Кто разрабатывает карты оценки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Карты оценки рисков разрабатывает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ответственный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за оценку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. Работодатель сам решает, кого назначить </w:t>
      </w:r>
      <w:proofErr w:type="gramStart"/>
      <w:r w:rsidRPr="00A00BC2">
        <w:rPr>
          <w:rFonts w:ascii="Times New Roman" w:eastAsia="Times New Roman" w:hAnsi="Times New Roman" w:cs="Times New Roman"/>
          <w:sz w:val="24"/>
          <w:szCs w:val="24"/>
        </w:rPr>
        <w:t>ответственным</w:t>
      </w:r>
      <w:proofErr w:type="gram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за оценку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(п. </w:t>
      </w:r>
      <w:hyperlink r:id="rId58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36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59" w:anchor="/document/99/420376480/XA00M942ND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37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Положения). Обычно эту обязанность возлагают на главного инженера, руководителя службы охраны труда или специалиста по охране труда.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00BC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Какая ответственность за </w:t>
      </w:r>
      <w:proofErr w:type="spellStart"/>
      <w:r w:rsidRPr="00A00BC2">
        <w:rPr>
          <w:rFonts w:ascii="Times New Roman" w:eastAsia="Times New Roman" w:hAnsi="Times New Roman" w:cs="Times New Roman"/>
          <w:b/>
          <w:bCs/>
          <w:sz w:val="36"/>
          <w:szCs w:val="36"/>
        </w:rPr>
        <w:t>непроведение</w:t>
      </w:r>
      <w:proofErr w:type="spellEnd"/>
      <w:r w:rsidRPr="00A00BC2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оценки рисков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непроведение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оценки рисков могут выдать предупреждение или наложить штраф по </w:t>
      </w:r>
      <w:hyperlink r:id="rId60" w:anchor="/document/99/901807667/XA00MHM2OG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части 1 статьи 5.27.1 </w:t>
        </w:r>
        <w:proofErr w:type="spell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КоАП</w:t>
        </w:r>
        <w:proofErr w:type="spellEnd"/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Сумма штрафа составит:</w:t>
      </w:r>
    </w:p>
    <w:p w:rsidR="00A00BC2" w:rsidRPr="00A00BC2" w:rsidRDefault="00A00BC2" w:rsidP="00A00B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для должностных лиц – от 2000 до 5000 руб.;</w:t>
      </w:r>
    </w:p>
    <w:p w:rsidR="00A00BC2" w:rsidRPr="00A00BC2" w:rsidRDefault="00A00BC2" w:rsidP="00A00B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для ИП – от 2000 до 5000 руб.;</w:t>
      </w:r>
    </w:p>
    <w:p w:rsidR="00A00BC2" w:rsidRPr="00A00BC2" w:rsidRDefault="00A00BC2" w:rsidP="00A00BC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юрлиц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– от 50 000 до 80 000 руб.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00BC2">
        <w:rPr>
          <w:rFonts w:ascii="Times New Roman" w:eastAsia="Times New Roman" w:hAnsi="Times New Roman" w:cs="Times New Roman"/>
          <w:b/>
          <w:bCs/>
          <w:sz w:val="27"/>
          <w:szCs w:val="27"/>
        </w:rPr>
        <w:t>Ситуация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Может ли ГИТ оштрафовать организацию, если в ней не провели оценку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Да, может.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>Работодатель обязан обеспечить создание и функционирование системы управления охраной труда (</w:t>
      </w:r>
      <w:hyperlink r:id="rId61" w:anchor="/document/99/901807664/ZAP25CC3I5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ст. 212 ТК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). Для СУОТ нужно провести оценку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> и закрепить порядок оценки в локальном положении о СУОТ (</w:t>
      </w:r>
      <w:hyperlink r:id="rId62" w:anchor="/document/99/901807664/ZAP2N723K1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ст. 209 ТК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63" w:anchor="/document/99/420376480/ZAP2AEC3H5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типовое положение о СУОТ, утв. приказом Минтруда от 19.08.2016 № 438н</w:t>
        </w:r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00BC2" w:rsidRPr="00A00BC2" w:rsidRDefault="00A00BC2" w:rsidP="00A00BC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Если в организации такой документ отсутствует и оценку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 не проводили, то инспектор имеет право привлечь организацию к административной ответственности за отсутствие оценки </w:t>
      </w:r>
      <w:proofErr w:type="spellStart"/>
      <w:r w:rsidRPr="00A00BC2">
        <w:rPr>
          <w:rFonts w:ascii="Times New Roman" w:eastAsia="Times New Roman" w:hAnsi="Times New Roman" w:cs="Times New Roman"/>
          <w:sz w:val="24"/>
          <w:szCs w:val="24"/>
        </w:rPr>
        <w:t>профрисков</w:t>
      </w:r>
      <w:proofErr w:type="spellEnd"/>
      <w:r w:rsidRPr="00A00BC2">
        <w:rPr>
          <w:rFonts w:ascii="Times New Roman" w:eastAsia="Times New Roman" w:hAnsi="Times New Roman" w:cs="Times New Roman"/>
          <w:sz w:val="24"/>
          <w:szCs w:val="24"/>
        </w:rPr>
        <w:t xml:space="preserve"> по </w:t>
      </w:r>
      <w:hyperlink r:id="rId64" w:anchor="/document/99/901807667/XA00MHM2OG/" w:history="1"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части 1 статьи 5.27.1 </w:t>
        </w:r>
        <w:proofErr w:type="spellStart"/>
        <w:r w:rsidRPr="00A00B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КоАП</w:t>
        </w:r>
        <w:proofErr w:type="spellEnd"/>
      </w:hyperlink>
      <w:r w:rsidRPr="00A00B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0BC2" w:rsidRPr="00A00BC2" w:rsidRDefault="00A00BC2" w:rsidP="00A00B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26F3" w:rsidRDefault="007C26F3"/>
    <w:sectPr w:rsidR="007C26F3" w:rsidSect="00257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B39DD"/>
    <w:multiLevelType w:val="multilevel"/>
    <w:tmpl w:val="0158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37D89"/>
    <w:multiLevelType w:val="multilevel"/>
    <w:tmpl w:val="7B48D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6F07BE"/>
    <w:multiLevelType w:val="multilevel"/>
    <w:tmpl w:val="28A6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CA42A6E"/>
    <w:multiLevelType w:val="multilevel"/>
    <w:tmpl w:val="EB70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0BC2"/>
    <w:rsid w:val="002575B2"/>
    <w:rsid w:val="00317640"/>
    <w:rsid w:val="00317BEB"/>
    <w:rsid w:val="007C26F3"/>
    <w:rsid w:val="00A00BC2"/>
    <w:rsid w:val="00C332F9"/>
    <w:rsid w:val="00ED7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5B2"/>
  </w:style>
  <w:style w:type="paragraph" w:styleId="1">
    <w:name w:val="heading 1"/>
    <w:basedOn w:val="a"/>
    <w:link w:val="10"/>
    <w:uiPriority w:val="9"/>
    <w:qFormat/>
    <w:rsid w:val="00A00B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00B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00B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0B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A00BC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00BC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oc-leadtext">
    <w:name w:val="doc-lead__text"/>
    <w:basedOn w:val="a"/>
    <w:rsid w:val="00A0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name">
    <w:name w:val="author__name"/>
    <w:basedOn w:val="a0"/>
    <w:rsid w:val="00A00BC2"/>
  </w:style>
  <w:style w:type="character" w:customStyle="1" w:styleId="authorprops">
    <w:name w:val="author__props"/>
    <w:basedOn w:val="a0"/>
    <w:rsid w:val="00A00BC2"/>
  </w:style>
  <w:style w:type="paragraph" w:styleId="a3">
    <w:name w:val="Normal (Web)"/>
    <w:basedOn w:val="a"/>
    <w:uiPriority w:val="99"/>
    <w:unhideWhenUsed/>
    <w:rsid w:val="00A0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0BC2"/>
    <w:rPr>
      <w:color w:val="0000FF"/>
      <w:u w:val="single"/>
    </w:rPr>
  </w:style>
  <w:style w:type="paragraph" w:customStyle="1" w:styleId="incut-v4title">
    <w:name w:val="incut-v4__title"/>
    <w:basedOn w:val="a"/>
    <w:rsid w:val="00A0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00BC2"/>
    <w:rPr>
      <w:b/>
      <w:bCs/>
    </w:rPr>
  </w:style>
  <w:style w:type="paragraph" w:customStyle="1" w:styleId="copyright-info">
    <w:name w:val="copyright-info"/>
    <w:basedOn w:val="a"/>
    <w:rsid w:val="00A00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00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00B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5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7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87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14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1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07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80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016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7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640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30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18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1116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66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7160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528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174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4537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49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64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283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0713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094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23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434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212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547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5075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60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160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4814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784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66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960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79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50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57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118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75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3371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4203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30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970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6861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410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455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099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8399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803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461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55162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920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201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5504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52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98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254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95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014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31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6564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138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29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7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5732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069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509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89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113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16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30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ip.1otruda.ru/" TargetMode="External"/><Relationship Id="rId18" Type="http://schemas.openxmlformats.org/officeDocument/2006/relationships/hyperlink" Target="https://vip.1otruda.ru/" TargetMode="External"/><Relationship Id="rId26" Type="http://schemas.openxmlformats.org/officeDocument/2006/relationships/hyperlink" Target="https://vip.1otruda.ru/" TargetMode="External"/><Relationship Id="rId39" Type="http://schemas.openxmlformats.org/officeDocument/2006/relationships/hyperlink" Target="https://vip.1otruda.ru/" TargetMode="External"/><Relationship Id="rId21" Type="http://schemas.openxmlformats.org/officeDocument/2006/relationships/hyperlink" Target="https://vip.1otruda.ru/" TargetMode="External"/><Relationship Id="rId34" Type="http://schemas.openxmlformats.org/officeDocument/2006/relationships/hyperlink" Target="https://vip.1otruda.ru/" TargetMode="External"/><Relationship Id="rId42" Type="http://schemas.openxmlformats.org/officeDocument/2006/relationships/hyperlink" Target="https://vip.1otruda.ru/" TargetMode="External"/><Relationship Id="rId47" Type="http://schemas.openxmlformats.org/officeDocument/2006/relationships/hyperlink" Target="https://vip.1otruda.ru/" TargetMode="External"/><Relationship Id="rId50" Type="http://schemas.openxmlformats.org/officeDocument/2006/relationships/hyperlink" Target="https://vip.1otruda.ru/" TargetMode="External"/><Relationship Id="rId55" Type="http://schemas.openxmlformats.org/officeDocument/2006/relationships/hyperlink" Target="https://vip.1otruda.ru/" TargetMode="External"/><Relationship Id="rId63" Type="http://schemas.openxmlformats.org/officeDocument/2006/relationships/hyperlink" Target="https://vip.1otruda.ru/" TargetMode="External"/><Relationship Id="rId7" Type="http://schemas.openxmlformats.org/officeDocument/2006/relationships/hyperlink" Target="https://vip.1otruda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vip.1otruda.ru/" TargetMode="External"/><Relationship Id="rId20" Type="http://schemas.openxmlformats.org/officeDocument/2006/relationships/hyperlink" Target="https://vip.1otruda.ru/" TargetMode="External"/><Relationship Id="rId29" Type="http://schemas.openxmlformats.org/officeDocument/2006/relationships/hyperlink" Target="https://vip.1otruda.ru/" TargetMode="External"/><Relationship Id="rId41" Type="http://schemas.openxmlformats.org/officeDocument/2006/relationships/hyperlink" Target="https://vip.1otruda.ru/" TargetMode="External"/><Relationship Id="rId54" Type="http://schemas.openxmlformats.org/officeDocument/2006/relationships/hyperlink" Target="https://vip.1otruda.ru/" TargetMode="External"/><Relationship Id="rId62" Type="http://schemas.openxmlformats.org/officeDocument/2006/relationships/hyperlink" Target="https://vip.1otruda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ip.1otruda.ru/" TargetMode="External"/><Relationship Id="rId11" Type="http://schemas.openxmlformats.org/officeDocument/2006/relationships/hyperlink" Target="https://vip.1otruda.ru/" TargetMode="External"/><Relationship Id="rId24" Type="http://schemas.openxmlformats.org/officeDocument/2006/relationships/hyperlink" Target="https://vip.1otruda.ru/" TargetMode="External"/><Relationship Id="rId32" Type="http://schemas.openxmlformats.org/officeDocument/2006/relationships/hyperlink" Target="https://vip.1otruda.ru/" TargetMode="External"/><Relationship Id="rId37" Type="http://schemas.openxmlformats.org/officeDocument/2006/relationships/hyperlink" Target="https://vip.1otruda.ru/" TargetMode="External"/><Relationship Id="rId40" Type="http://schemas.openxmlformats.org/officeDocument/2006/relationships/image" Target="media/image1.png"/><Relationship Id="rId45" Type="http://schemas.openxmlformats.org/officeDocument/2006/relationships/hyperlink" Target="https://vip.1otruda.ru/" TargetMode="External"/><Relationship Id="rId53" Type="http://schemas.openxmlformats.org/officeDocument/2006/relationships/hyperlink" Target="https://vip.1otruda.ru/" TargetMode="External"/><Relationship Id="rId58" Type="http://schemas.openxmlformats.org/officeDocument/2006/relationships/hyperlink" Target="https://vip.1otruda.ru/" TargetMode="External"/><Relationship Id="rId66" Type="http://schemas.openxmlformats.org/officeDocument/2006/relationships/theme" Target="theme/theme1.xml"/><Relationship Id="rId5" Type="http://schemas.openxmlformats.org/officeDocument/2006/relationships/hyperlink" Target="https://vip.1otruda.ru/" TargetMode="External"/><Relationship Id="rId15" Type="http://schemas.openxmlformats.org/officeDocument/2006/relationships/hyperlink" Target="https://vip.1otruda.ru/" TargetMode="External"/><Relationship Id="rId23" Type="http://schemas.openxmlformats.org/officeDocument/2006/relationships/hyperlink" Target="https://vip.1otruda.ru/" TargetMode="External"/><Relationship Id="rId28" Type="http://schemas.openxmlformats.org/officeDocument/2006/relationships/hyperlink" Target="https://vip.1otruda.ru/" TargetMode="External"/><Relationship Id="rId36" Type="http://schemas.openxmlformats.org/officeDocument/2006/relationships/hyperlink" Target="https://vip.1otruda.ru/" TargetMode="External"/><Relationship Id="rId49" Type="http://schemas.openxmlformats.org/officeDocument/2006/relationships/hyperlink" Target="https://vip.1otruda.ru/" TargetMode="External"/><Relationship Id="rId57" Type="http://schemas.openxmlformats.org/officeDocument/2006/relationships/hyperlink" Target="https://vip.1otruda.ru/" TargetMode="External"/><Relationship Id="rId61" Type="http://schemas.openxmlformats.org/officeDocument/2006/relationships/hyperlink" Target="https://vip.1otruda.ru/" TargetMode="External"/><Relationship Id="rId10" Type="http://schemas.openxmlformats.org/officeDocument/2006/relationships/hyperlink" Target="https://vip.1otruda.ru/" TargetMode="External"/><Relationship Id="rId19" Type="http://schemas.openxmlformats.org/officeDocument/2006/relationships/hyperlink" Target="https://vip.1otruda.ru/" TargetMode="External"/><Relationship Id="rId31" Type="http://schemas.openxmlformats.org/officeDocument/2006/relationships/hyperlink" Target="https://vip.1otruda.ru/" TargetMode="External"/><Relationship Id="rId44" Type="http://schemas.openxmlformats.org/officeDocument/2006/relationships/hyperlink" Target="https://vip.1otruda.ru/" TargetMode="External"/><Relationship Id="rId52" Type="http://schemas.openxmlformats.org/officeDocument/2006/relationships/hyperlink" Target="https://vip.1otruda.ru/" TargetMode="External"/><Relationship Id="rId60" Type="http://schemas.openxmlformats.org/officeDocument/2006/relationships/hyperlink" Target="https://vip.1otruda.ru/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ip.1otruda.ru/" TargetMode="External"/><Relationship Id="rId14" Type="http://schemas.openxmlformats.org/officeDocument/2006/relationships/hyperlink" Target="https://vip.1otruda.ru/" TargetMode="External"/><Relationship Id="rId22" Type="http://schemas.openxmlformats.org/officeDocument/2006/relationships/hyperlink" Target="https://vip.1otruda.ru/" TargetMode="External"/><Relationship Id="rId27" Type="http://schemas.openxmlformats.org/officeDocument/2006/relationships/hyperlink" Target="https://vip.1otruda.ru/" TargetMode="External"/><Relationship Id="rId30" Type="http://schemas.openxmlformats.org/officeDocument/2006/relationships/hyperlink" Target="https://vip.1otruda.ru/" TargetMode="External"/><Relationship Id="rId35" Type="http://schemas.openxmlformats.org/officeDocument/2006/relationships/hyperlink" Target="https://vip.1otruda.ru/" TargetMode="External"/><Relationship Id="rId43" Type="http://schemas.openxmlformats.org/officeDocument/2006/relationships/hyperlink" Target="https://vip.1otruda.ru/" TargetMode="External"/><Relationship Id="rId48" Type="http://schemas.openxmlformats.org/officeDocument/2006/relationships/hyperlink" Target="https://vip.1otruda.ru/" TargetMode="External"/><Relationship Id="rId56" Type="http://schemas.openxmlformats.org/officeDocument/2006/relationships/hyperlink" Target="https://vip.1otruda.ru/" TargetMode="External"/><Relationship Id="rId64" Type="http://schemas.openxmlformats.org/officeDocument/2006/relationships/hyperlink" Target="https://vip.1otruda.ru/" TargetMode="External"/><Relationship Id="rId8" Type="http://schemas.openxmlformats.org/officeDocument/2006/relationships/hyperlink" Target="https://vip.1otruda.ru/" TargetMode="External"/><Relationship Id="rId51" Type="http://schemas.openxmlformats.org/officeDocument/2006/relationships/hyperlink" Target="https://vip.1otruda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ip.1otruda.ru/" TargetMode="External"/><Relationship Id="rId17" Type="http://schemas.openxmlformats.org/officeDocument/2006/relationships/hyperlink" Target="https://vip.1otruda.ru/" TargetMode="External"/><Relationship Id="rId25" Type="http://schemas.openxmlformats.org/officeDocument/2006/relationships/hyperlink" Target="https://vip.1otruda.ru/" TargetMode="External"/><Relationship Id="rId33" Type="http://schemas.openxmlformats.org/officeDocument/2006/relationships/hyperlink" Target="https://vip.1otruda.ru/" TargetMode="External"/><Relationship Id="rId38" Type="http://schemas.openxmlformats.org/officeDocument/2006/relationships/hyperlink" Target="https://vip.1otruda.ru/" TargetMode="External"/><Relationship Id="rId46" Type="http://schemas.openxmlformats.org/officeDocument/2006/relationships/hyperlink" Target="https://vip.1otruda.ru/" TargetMode="External"/><Relationship Id="rId59" Type="http://schemas.openxmlformats.org/officeDocument/2006/relationships/hyperlink" Target="https://vip.1otrud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4231</Words>
  <Characters>24118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Трудовой инспектор</dc:creator>
  <cp:keywords/>
  <dc:description/>
  <cp:lastModifiedBy>Трудовой инспектор</cp:lastModifiedBy>
  <cp:revision>6</cp:revision>
  <cp:lastPrinted>2022-04-21T01:32:00Z</cp:lastPrinted>
  <dcterms:created xsi:type="dcterms:W3CDTF">2021-07-21T15:13:00Z</dcterms:created>
  <dcterms:modified xsi:type="dcterms:W3CDTF">2022-11-02T02:21:00Z</dcterms:modified>
</cp:coreProperties>
</file>